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4E8" w:rsidRDefault="000504E8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Приказ с 1сент 21г</w:t>
      </w:r>
    </w:p>
    <w:p w:rsidR="000504E8" w:rsidRDefault="000504E8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504E8" w:rsidRDefault="000504E8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504E8" w:rsidRDefault="000504E8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504E8" w:rsidRDefault="000504E8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0504E8" w:rsidRDefault="000504E8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FE39F9" w:rsidRPr="00093089" w:rsidRDefault="00D42BCC" w:rsidP="00FE39F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Рабочая программа элективного курса</w:t>
      </w:r>
      <w:r w:rsidR="00FE39F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«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Общая биологи» </w:t>
      </w:r>
    </w:p>
    <w:p w:rsidR="00FE39F9" w:rsidRPr="00093089" w:rsidRDefault="00FE39F9" w:rsidP="00FE39F9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09308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для уровня среднего общего образования</w:t>
      </w:r>
    </w:p>
    <w:p w:rsidR="00FE39F9" w:rsidRDefault="00FE39F9" w:rsidP="00FE39F9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FE39F9" w:rsidRPr="00FE39F9" w:rsidRDefault="00FE39F9" w:rsidP="00FE39F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D42BC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элективного курса </w:t>
      </w:r>
    </w:p>
    <w:p w:rsidR="00FE39F9" w:rsidRPr="00FE39F9" w:rsidRDefault="00FE39F9" w:rsidP="00FE39F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>Личностные:</w:t>
      </w:r>
    </w:p>
    <w:p w:rsidR="00FE39F9" w:rsidRPr="00FE39F9" w:rsidRDefault="00FE39F9" w:rsidP="00FE39F9">
      <w:pPr>
        <w:widowControl w:val="0"/>
        <w:tabs>
          <w:tab w:val="left" w:pos="6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-знание основ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здоровьесберегающих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технологий и принятие правил здорового образа жизни;</w:t>
      </w:r>
    </w:p>
    <w:p w:rsidR="00FE39F9" w:rsidRPr="00FE39F9" w:rsidRDefault="00FE39F9" w:rsidP="00FE39F9">
      <w:pPr>
        <w:widowControl w:val="0"/>
        <w:tabs>
          <w:tab w:val="left" w:pos="6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осознание взаимосвязанности и взаимозависимости всех компонентов природы, понимание необходимости охраны окружающей среды и принятие правил поведения в природе;</w:t>
      </w:r>
    </w:p>
    <w:p w:rsidR="00FE39F9" w:rsidRPr="00FE39F9" w:rsidRDefault="00FE39F9" w:rsidP="00FE39F9">
      <w:pPr>
        <w:widowControl w:val="0"/>
        <w:tabs>
          <w:tab w:val="left" w:pos="6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познавательного интереса к изучению живой природы; эстетическое отношение к живым объектам;</w:t>
      </w:r>
    </w:p>
    <w:p w:rsidR="00FE39F9" w:rsidRPr="00FE39F9" w:rsidRDefault="00FE39F9" w:rsidP="00FE39F9">
      <w:pPr>
        <w:widowControl w:val="0"/>
        <w:tabs>
          <w:tab w:val="left" w:pos="67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-осознание важности биологических знаний для развития науки и отраслей народного хозяйства.</w:t>
      </w:r>
    </w:p>
    <w:p w:rsidR="00FE39F9" w:rsidRPr="00FE39F9" w:rsidRDefault="00FE39F9" w:rsidP="00FE39F9">
      <w:pPr>
        <w:widowControl w:val="0"/>
        <w:tabs>
          <w:tab w:val="left" w:pos="6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Должны иметь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выводы).</w:t>
      </w:r>
    </w:p>
    <w:p w:rsidR="00FE39F9" w:rsidRPr="00FE39F9" w:rsidRDefault="00FE39F9" w:rsidP="00FE39F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proofErr w:type="spellStart"/>
      <w:r w:rsidRPr="00FE39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FE39F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FE39F9" w:rsidRPr="00FE39F9" w:rsidRDefault="00FE39F9" w:rsidP="00FE39F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39F9">
        <w:rPr>
          <w:rFonts w:ascii="Times New Roman" w:eastAsia="Times New Roman" w:hAnsi="Times New Roman" w:cs="Times New Roman"/>
          <w:color w:val="000000"/>
          <w:lang w:eastAsia="ru-RU"/>
        </w:rPr>
        <w:t>-овладеть составляющими исследовательской и проектной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простейшие эксперименты, делать выводы и заключения, структурировать материал, объяснять, доказывать.</w:t>
      </w:r>
    </w:p>
    <w:p w:rsidR="00FE39F9" w:rsidRPr="00FE39F9" w:rsidRDefault="00FE39F9" w:rsidP="00FE39F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39F9">
        <w:rPr>
          <w:rFonts w:ascii="Times New Roman" w:eastAsia="Times New Roman" w:hAnsi="Times New Roman" w:cs="Times New Roman"/>
          <w:color w:val="000000"/>
          <w:lang w:eastAsia="ru-RU"/>
        </w:rPr>
        <w:t>-Уметь работать с различными источниками биологической информации (учебником, научно-популярной литературой, биологическими словарями и справочниками), анализировать информацию, преобразовывать ее из одной формы в другую;</w:t>
      </w:r>
    </w:p>
    <w:p w:rsidR="00FE39F9" w:rsidRPr="00FE39F9" w:rsidRDefault="00FE39F9" w:rsidP="00FE39F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FE39F9">
        <w:rPr>
          <w:rFonts w:ascii="Times New Roman" w:eastAsia="Times New Roman" w:hAnsi="Times New Roman" w:cs="Times New Roman"/>
          <w:color w:val="000000"/>
          <w:lang w:eastAsia="ru-RU"/>
        </w:rPr>
        <w:t>-Уметь адекватно использовать речевые средства для дискуссии и аргументации своей позиции, сравнивать разные точки зрения, отстаивать свою позицию.</w:t>
      </w:r>
    </w:p>
    <w:p w:rsidR="00FE39F9" w:rsidRPr="00FE39F9" w:rsidRDefault="00FE39F9" w:rsidP="00FE39F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>Предметные:</w:t>
      </w:r>
    </w:p>
    <w:p w:rsidR="00FE39F9" w:rsidRPr="00FE39F9" w:rsidRDefault="00FE39F9" w:rsidP="00FE39F9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>Выпускник   научится: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выделять уровни организации живой материи и характе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ризовать процессы, протекающие на каждом их них;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сравнивать химический состав живых организмов и тел неживой природы и делать выводы на основе сравнения;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устанавливать соответствие между веществами клетки (неорганическими и органическими) и функциями, которые они выполняют;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описывать особенности состава и структуры молекул орга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нических веществ в составе клеток, характеризовать их функ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ции;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решать элементарные задачи по молекулярной биологии;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особенности строения клетки, устанавли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вать соответствие между органоидами и частями клетки и функциями, которые они выполняют;</w:t>
      </w:r>
    </w:p>
    <w:p w:rsidR="00FE39F9" w:rsidRPr="00FE39F9" w:rsidRDefault="00FE39F9" w:rsidP="00FE39F9">
      <w:pPr>
        <w:widowControl w:val="0"/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-сравнивать клетки организмов, принадлежащих к разным царствам живой природы, и делать выводы на основе сравне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ний;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формулировать положения современной клеточной теории и приводить доказательства единства происхождения живых организмов на основании их клеточного строения;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сравнивать клетки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прокариотических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эукариотических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организмов и делать выводы на основе сравнений;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вирусы и бактериофаги как представите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лей неклеточной формы жизни;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9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типы обмена веществ;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описывать этапы фотосинтеза и объяснять биологическое значение этого процесса;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9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описывать этапы пластического и энергетического обменов;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сравнивать половое и бесполое размножение и делать выводы на основе сравнения;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этапы индивидуального развития орга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низма;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9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объяснять механизмы наследственности и изменчивости;</w:t>
      </w:r>
    </w:p>
    <w:p w:rsidR="00FE39F9" w:rsidRPr="00FE39F9" w:rsidRDefault="00FE39F9" w:rsidP="00FE39F9">
      <w:pPr>
        <w:widowControl w:val="0"/>
        <w:tabs>
          <w:tab w:val="left" w:pos="557"/>
        </w:tabs>
        <w:spacing w:after="0" w:line="240" w:lineRule="auto"/>
        <w:ind w:left="380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sz w:val="24"/>
          <w:szCs w:val="24"/>
        </w:rPr>
        <w:t>-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составлять схемы скрещивания и решать элементарные задачи по генетике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мутации и модификации, объяснять их биологи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ческое значение;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определять задачи современной селекции и описывать методы современной селекции;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объяснять причины возникновения дарвинизма и оценивать значение дарвинизма для развития биологии;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формулировать основные положения учения Ч. Дарвина об искусственном отборе;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7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формулировать основные положения учения Ч. Дарвина о естественном отборе;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выделять факторы (движущие силы) эволюции и давать их характеристику;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формы борьбы за существование и формы естественного отбора;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вид как основную систематическую еди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ницу и целостную биологическую систему, определять критерии вида;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приспособленность как результат взаи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модействия факторов среды и приводить примеры приспособ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лений организмов;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различать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микроэволюцию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макроэволюцию;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приводить доказательства эволюции органического мира;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выделять главные направления эволюции органического мира;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устанавливать взаимосвязь между индивидуальным раз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витием (онтогенезом) и историческим развитием вида (филоге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незом);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формулировать гипотезы и теории происхождения жизни на Земле;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процессы развития органического мира в различные геологические периоды;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человеческие расы по морфофизиологическим особенностям и объяснять антинаучность расизма и социаль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ного дарвинизма;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классифицировать экологические факторы;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оценивать роль абиотических факторов в жизни организ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мов;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биотические связи в природных сообще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ствах;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193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различать понятия «биоценоз», «биогеоценоз» и «экоси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стема»;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описывать состав и структуру экосистем, объяснять при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чины устойчивости естественных экосистем и причины их сме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ны;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характеризовать роль продуцентов,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консументов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реду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центов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 экосистемах;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составлять схемы цепей питания и использовать правило «десяти процентов» при решении экологических задач;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73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описывать круговороты веществ в природе;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сравнивать естественные экосистемы и искусственные экосистемы (</w:t>
      </w:r>
      <w:proofErr w:type="spellStart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агроценозы</w:t>
      </w:r>
      <w:proofErr w:type="spellEnd"/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) и делать выводы на основе сравне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ний;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характеризовать биосферу как живую оболочку планеты, определять роль биосферы в формировании облика планеты;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определять границы биосферы, устанавливать взаимо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связь между веществом биосферы и функциями, которые оно выполняет;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приводить доказательства влияния человека на состояние биосферы, характеризовать глобальные проблемы планеты;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аргументировать необходимость сохранения биологиче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ского разнообразия для сохранения биосферы;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приводить примеры положительного влияния деятельности человека на биосферу;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использовать составляющие проектной и исследова</w:t>
      </w:r>
      <w:r w:rsidRPr="00FE39F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softHyphen/>
        <w:t>тельской деятельности по изучению общих биологических закономерностей, свойственных живой природе.</w:t>
      </w:r>
    </w:p>
    <w:p w:rsidR="00FE39F9" w:rsidRPr="00FE39F9" w:rsidRDefault="00FE39F9" w:rsidP="00FE39F9">
      <w:pPr>
        <w:widowControl w:val="0"/>
        <w:tabs>
          <w:tab w:val="left" w:pos="193"/>
        </w:tabs>
        <w:spacing w:after="0" w:line="240" w:lineRule="auto"/>
        <w:ind w:left="380"/>
        <w:rPr>
          <w:rFonts w:ascii="Times New Roman" w:eastAsia="Calibri" w:hAnsi="Times New Roman" w:cs="Times New Roman"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>Выпускник  получит возможность:</w:t>
      </w:r>
    </w:p>
    <w:p w:rsidR="00FE39F9" w:rsidRPr="00FE39F9" w:rsidRDefault="00FE39F9" w:rsidP="00FE39F9">
      <w:pPr>
        <w:widowControl w:val="0"/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- выдвигать гипотезы о возможных последствиях дея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тельности человека в экосистемах и биосфере;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выдвигать версии и предлагать пути решения биологи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ческих и экологических проблем;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9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оценивать вклад учёных-биологов в развитие науки;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различать причины и следствия событий и явлений в практической деятельности;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62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вычитывать все уровни биологической информации, де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лать выводы и обобщения, строить логические рассуждения;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определять возможные источники информации, оцени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вать их достоверность;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использовать компьютерные и коммуникационные тех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нологии как инструмент достижения поставленных целей;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создавать схематические модели с выделением суще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ственных характеристик биологических объектов;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преобразовывать биологическую информацию из одной формы в другую;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представлять биологическую информацию в различной (конспект, таблица, диаграмма и т.п.) и оптимальной (в за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висимости от адресата) форме;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аргументировать и отстаивать свою точку зрения в ходе дискуссий по сложным биологическим и экологическим вопросам;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3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самостоятельно организовывать эффективное учебное взаимодействие в группе;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планировать свою индивидуальную образовательную траекторию;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2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самостоятельно обнаруживать учебную проблему, опре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делять цель деятельности и формулировать задачи, необ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ходимые для её достижения, выбирать тему проекта или ис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следования;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48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прогнозировать результаты исследования, самостоя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тельно осуществлять исследование, определять форму представления результатов исследования, осуществлять рефлексию и, при необходимости, коррекцию собственной деятельности;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8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осуществлять самоанализ и оценивать степень успешности индивидуальной деятельности по биологии;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8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осознавать причины успехов и неудач в учебной дея</w:t>
      </w: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softHyphen/>
        <w:t>тельности, выходить из ситуации неуспеха;</w:t>
      </w:r>
    </w:p>
    <w:p w:rsidR="00FE39F9" w:rsidRPr="00FE39F9" w:rsidRDefault="00FE39F9" w:rsidP="00FE39F9">
      <w:pPr>
        <w:widowControl w:val="0"/>
        <w:numPr>
          <w:ilvl w:val="0"/>
          <w:numId w:val="3"/>
        </w:numPr>
        <w:tabs>
          <w:tab w:val="left" w:pos="558"/>
        </w:tabs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E39F9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понимать необходимость ответственного отношения к деятельности для достижения положительного результата.</w:t>
      </w:r>
    </w:p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39F9" w:rsidRPr="00FE39F9" w:rsidRDefault="00FE39F9" w:rsidP="00FE39F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39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="00D42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элективного курса</w:t>
      </w:r>
    </w:p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>10 класс-</w:t>
      </w:r>
      <w:r w:rsidR="00FF537D">
        <w:rPr>
          <w:rFonts w:ascii="Times New Roman" w:eastAsia="Calibri" w:hAnsi="Times New Roman" w:cs="Times New Roman"/>
          <w:b/>
          <w:sz w:val="24"/>
          <w:szCs w:val="24"/>
        </w:rPr>
        <w:t>35 часов</w:t>
      </w:r>
    </w:p>
    <w:p w:rsidR="00FE39F9" w:rsidRPr="00FE39F9" w:rsidRDefault="00FE39F9" w:rsidP="00FE39F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39F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Принципы организации жизни на Земле (2 ч)</w:t>
            </w:r>
          </w:p>
        </w:tc>
      </w:tr>
      <w:tr w:rsidR="00FE39F9" w:rsidRPr="00FE39F9" w:rsidTr="007C5F9A">
        <w:trPr>
          <w:trHeight w:val="1344"/>
        </w:trPr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firstLine="40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Уровни организации живой материи. Систематика. Значение классификации. Основные таксономические единицы Царства Растения и Царства Животные. Биоценоз. Биогеоценоз. Биосфера - живая оболочка планеты. Вещество биосферы. Границы биосферы. Значение геосфер планеты для живых организмов.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организация живого (4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firstLine="3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Химические элементы в составе тел живой природы. Неорганические вещества в составе тел живой природы. Функции воды и минеральных солей в клетках живых 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организмов.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Буферность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Органические вещества в составе тел живой природы. Белки. Особенности строения молекул белка. Свойства белков. Денатурация.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Ренатурация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Структуры белка. Функции белков в клетках. Углеводы. Особенности строения молекул углеводов. Классификация углеводов. Функции углеводов в клетках живых организмов. Липиды. Общие свойства липидов. Функции липидов в клетках. Нуклеиновые кислоты - молекулы наследственности. Особенности организации молекул ДНК и РНК.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Комплементарность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Функции нуклеиновых кислот в клетках. Виды РНК. Генетический код. Значение генетического кода. Свойства генетического кода.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Общие принципы организации живых организмов (6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Клеточная теория. Основные положения современной клеточной теории. Структурная и функциональная организация клетки. Органоиды. Включения. Клеточное ядро. Митоз - процесс деления соматических клеток. Фазы митоза.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Прокариотическая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клетка, особенности её строения и жизнедеятельности. Разнообразие бактериальных клеток. Спорообразование. Особенности строения и жизнедеятельности вирусов. Как неклеточная форма жизни.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Круговорот веществ и превращение энергии (4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firstLine="3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Обмен веществ и превращение энергии. Типы обмена веществ живых организмов: автотрофный и гетеротрофный. Фотосинтез. Фазы фотосинтеза. Хемосинтез. Пластический обмен - анаболизм. Биосинтез белка. Этапы биосинтеза белка. Энергетический обмен - катаболизм. Этапы энергетического обмена. Взаимосвязь пластического и энергетического обмена. Структуры клетки растительного и животного организмов, участвующие в процессах пластического и энергетического обменов. Обмен веществ в природе. Группы организмов, принимающих участие в биологическом круговороте основных химических элементов, необходимых для жизни клетки.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Регуляция и гомеостаз (2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tabs>
                <w:tab w:val="right" w:pos="6379"/>
              </w:tabs>
              <w:spacing w:line="264" w:lineRule="exact"/>
              <w:ind w:firstLine="3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Регуляторные системы организма, поддерживающие гомеостаз. Водно-солевой баланс организма. Реакция организма на физическую и психическую нагрузку. Нервная и гуморальная регуляция организма. Взаимосвязь нервной и гуморальной регуляций организма. Терморегуляция. Гомойотермные и пойкилотермные организмы. Организмы по способу регуляции температуры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тела</w:t>
            </w:r>
            <w:proofErr w:type="gram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:э</w:t>
            </w:r>
            <w:proofErr w:type="gram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ктотермные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эндотермные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Раздражимость и движение (2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firstLine="3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Раздражимость. Характерные черты раздражимости. Раздражители: внешние, внутренние. Рецепторы. Формы раздражимости у растений: настии, тропизмы и таксисы. Рефлексы: безусловные и условные. Рефлекторная дуга. Части рефлекторной дуги. Взаимосвязь процессов возбуждения и торможения. Типы нервных систем животных организмов.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39F9">
              <w:rPr>
                <w:rFonts w:ascii="Arial" w:eastAsia="Arial Unicode MS" w:hAnsi="Arial" w:cs="Arial"/>
                <w:color w:val="000000"/>
                <w:sz w:val="21"/>
                <w:szCs w:val="21"/>
                <w:lang w:eastAsia="ru-RU"/>
              </w:rPr>
              <w:t xml:space="preserve">. </w:t>
            </w:r>
            <w:r w:rsidRPr="00FE39F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Размножение организмов (3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64" w:lineRule="exact"/>
              <w:ind w:firstLine="380"/>
              <w:jc w:val="both"/>
              <w:rPr>
                <w:rFonts w:ascii="Arial" w:eastAsia="Arial Unicode MS" w:hAnsi="Arial" w:cs="Arial"/>
                <w:sz w:val="21"/>
                <w:szCs w:val="21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Размножение. Типы размножения: бесполое, половое. Способы бесполого размножения: митотическое деление, спорообразование, вегетативное. Биологическое значение бесполого размножения. Половое размножение. Половые органы: яичники, семенники. Половые клетки (гаметы): яйцеклетки, сперматозоиды (спермии). Гаметогенез - процесс развития половых клеток. Стадии гаметогенеза. Мейоз - процесс деления половых клеток. Этапы и фазы мейоза. Биологическое значение полового размножения. Осеменение: внешнее, внутреннее. Оплодотворение Половой диморфизм.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Гермафродизм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Партеногенез. Двойное оплодотворение цветковых растений. Биологическое значение двойного оплодотворения</w:t>
            </w:r>
            <w:r w:rsidRPr="00FE39F9">
              <w:rPr>
                <w:rFonts w:ascii="Arial" w:eastAsia="Arial Unicode MS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FE39F9" w:rsidRPr="00FE39F9" w:rsidRDefault="00FE39F9" w:rsidP="00FE39F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Индивидуальное развитие организмов (онтогенез) (2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firstLine="3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Эмбриология - наука об индивидуальном развитии организмов. Онтогенез. Филогенез. Биогенетический закон. Этапы индивидуального развития организмов: эмбриональный, 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постэмбриональный. Этапы эмбрионального развития позвоночных животных. Зародышевые листки. Дифференцировка клеток зародыша. Гомология зародышевых листков у разных систематических групп организмов. Эмбриональная индукция. Постэмбриональное развитие у различных организмов. Метаморфоз. Прямое развитие. Непрямое развитие с неполным метаморфозом. Непрямое развитие с полным метаморфозом. Биологическое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значениеразвития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превращением. Рост. Типы роста. Влияние факторов среды на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развитие организмов.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ab/>
              <w:t>Гомеостаз. Стресс.</w:t>
            </w:r>
          </w:p>
          <w:p w:rsidR="00FE39F9" w:rsidRPr="00FE39F9" w:rsidRDefault="00FE39F9" w:rsidP="00FE39F9">
            <w:pPr>
              <w:widowControl w:val="0"/>
              <w:spacing w:line="288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Регенерация: физиологическая,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репаративная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Генетика — наука о наследственности и изменчивости (6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tabs>
                <w:tab w:val="right" w:pos="6394"/>
              </w:tabs>
              <w:spacing w:line="288" w:lineRule="exact"/>
              <w:ind w:firstLine="40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Генетика - наука о наследственности и изменчивости. Наследственность. Ген. Гены: доминантные, рецессивные. Аллели гена. Генотип. Изменчивость Признак. Альтернативные признаки. Свойство. Фенотип. Гибридологический метод изучения наследственности. Организмы: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гомозиготные</w:t>
            </w:r>
            <w:proofErr w:type="gram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,г</w:t>
            </w:r>
            <w:proofErr w:type="gram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етерозиготные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Моногибридное скрещивание.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скрещивание. Полигибридное скрещивание. Законы Г. Менделя: единообразия гибридов первого поколения (доминирования), расщепления, независимого наследования признаков. Закон чистоты гамет.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Доминирование</w:t>
            </w:r>
            <w:proofErr w:type="gram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:п</w:t>
            </w:r>
            <w:proofErr w:type="gram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олное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неполное.</w:t>
            </w:r>
          </w:p>
          <w:p w:rsidR="00FE39F9" w:rsidRPr="00FE39F9" w:rsidRDefault="00FE39F9" w:rsidP="00FE39F9">
            <w:pPr>
              <w:widowControl w:val="0"/>
              <w:spacing w:line="288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Анализирующее скрещивание. Закон сцепленного наследования (закон Т. Моргана). Группа сцепления. Кроссинговер. Биологическое значение кроссинговера. Хромосомная теория наследственности. Клетки: соматические, половые (гаметы). Хромосомы: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аутосомы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половые. Набор хромосом: диплоидный, гаплоидный.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Морганида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Механизм определения пола.</w:t>
            </w:r>
          </w:p>
          <w:p w:rsidR="00FE39F9" w:rsidRPr="00FE39F9" w:rsidRDefault="00FE39F9" w:rsidP="00FE39F9">
            <w:pPr>
              <w:widowControl w:val="0"/>
              <w:spacing w:line="288" w:lineRule="exact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Наследование признаков, сцепленных с полом. Генотип как целостная система. Взаимодействия аллельных генов. Взаимодействия неаллельных генов.</w:t>
            </w:r>
          </w:p>
          <w:p w:rsidR="00FE39F9" w:rsidRPr="00FE39F9" w:rsidRDefault="00FE39F9" w:rsidP="00FE39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Закономерности изменчивости (3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both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E39F9" w:rsidRPr="00FE39F9" w:rsidRDefault="00FE39F9" w:rsidP="00FE39F9">
            <w:pPr>
              <w:widowControl w:val="0"/>
              <w:spacing w:line="288" w:lineRule="exact"/>
              <w:ind w:firstLine="3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Изменчивость. Формы изменчивости: наследственная (мутационная и комбинативная), ненаследственная (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модификационная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). Мутации. Классификация мутаций по степени летальности. Классификация мутаций по уровню возникновения. Классификация мутаций по характеру проявления. Классификация мутаций по месту их возникновения. Причины возникновения мутаций. Мутагены. Биологическое значение наследственной изменчивости.</w:t>
            </w:r>
          </w:p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Модификации. Свойства модификаций. Норма реакции. Биологическое значение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модификационной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изменчивости. Селекция. Задачи современной селекции. Порода (сорт, штамм). Методы селекции. Преодоление бесплодия межвидовых гибридов. Искусственный мутагенез. Центры происхождения и многообразия сортов культурных растений.</w:t>
            </w:r>
          </w:p>
          <w:p w:rsidR="00FE39F9" w:rsidRPr="00FE39F9" w:rsidRDefault="00FE39F9" w:rsidP="00FE39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Заключение (1 ч)</w:t>
            </w:r>
          </w:p>
        </w:tc>
      </w:tr>
    </w:tbl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E39F9">
        <w:rPr>
          <w:rFonts w:ascii="Times New Roman" w:eastAsia="Calibri" w:hAnsi="Times New Roman" w:cs="Times New Roman"/>
          <w:b/>
          <w:sz w:val="24"/>
          <w:szCs w:val="24"/>
        </w:rPr>
        <w:t>11 класс- 1 час в неделю</w:t>
      </w:r>
    </w:p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Теории эволюции (4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Биологическая эволюция; онтогенез; филогенез;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креационизм</w:t>
            </w:r>
            <w:proofErr w:type="gram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;т</w:t>
            </w:r>
            <w:proofErr w:type="gram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рансформизм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; эволюционная теория Ж.Б. Ламарка; закон упражнения и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неупражнения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органов; закон наследования благоприобретенных признаков; принцип корреляции; теория катастроф Ж. Кювье;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предпосылкивозникновения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дарвинизма; учение об искусственном отборе.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tabs>
                <w:tab w:val="left" w:pos="1234"/>
              </w:tabs>
              <w:spacing w:line="288" w:lineRule="exact"/>
              <w:ind w:right="280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Формы естественного отбора: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Стабилизирующая, движущая, разрывающая.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Микроэволюция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Видообразование: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аллопатрическое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(географическое),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симпатрическое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(экологическое)</w:t>
            </w:r>
            <w:r w:rsidRPr="00FE39F9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Приспособленность организмов - результат действия факторов эволюции. Адаптации: морфологические, физиологические, поведенческие. Относительный характер приспособленности.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Макроэволюция (2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tabs>
                <w:tab w:val="left" w:pos="3770"/>
              </w:tabs>
              <w:spacing w:line="288" w:lineRule="exact"/>
              <w:ind w:right="280" w:firstLine="46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Макроэволюция. Биологический прогресс. Биологический регресс. Главные направления эволюционного процесса: ароморфоз, идиоадаптация, общая дегенерация. Доказательства эволюции органического мира: ь сравнительно-анатомические, палеонтологические, эмбриологические. Аналогичные органы. Гомологичные органы. Атавизмы. Рудименты. Конвергенция. Промежуточные (переходные) формы. Филогенетические ряды. Биогенетический закон. Закон зародышевого сходства. Необратимость эволюции.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Возникновение и развитие жизни на Земле (4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 w:firstLine="46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Гипотезы зарождения жизни. Современные представления о зарождении жизни на Земле. Абиогенный синтез органических соединений (химическая эволюция). Теория А.И. Опарина. Образование биологических полимеров и коацерватов.</w:t>
            </w:r>
          </w:p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мембран.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Протобионты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Возникновение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пробионтов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Биологическая эволюция. Геохронологические этапы. Геохронологическая шкала. Эра. Период. Развитие жизни в архейскую и протерозойскую эры.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Гастрея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Фагоцителла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 Главные ароморфозы организмов архейской и протерозойской эр. Развитие жизни в палеозойскую, мезозойскую, кайнозойскую эры. Главные ароморфозы растительного и животного мира палеозойской, мезозойской, кайнозойской эр.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Происхождение и эволюция человека (4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 w:firstLine="46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Антропология. Антропогенез. Положение человека в системе органического мира. Главные отличия человека от других представителей животного мира. Приспособления, возникшие у предков человека в связи с переходом к наземному образу жизни. Направление естественного отбора в эволюции приматов. Парапитеки. Дриопитеки. Предшественники человека: австралопитек, человек умелый 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(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/>
              </w:rPr>
              <w:t>homohabilis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тела и образ жизни предшественников человека. Время появления и существования предшественников человека. Этапы эволюции человека: древнейшие люди (архантропы), древние люди (палеоантропы), первые современные люди (неоантропы). Время появления и существования архантропов, палеоантропов и неоантропов. Особенности строения тела и образ жизни предков человека на различных этапах эволюции. Ведущие факторы эволюции человека на разных этапах антропогенеза. Человеческие расы. Механизмы возникновения человеческих рас. Биосоциальная сущность человека.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left="120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Экологические связи и организация жизни (2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 w:firstLine="46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Экология - наука о взаимоотношениях организмов между собой и средой обитания. Уровни организации живых систем. Различие понятий «биогеоценоз» и «экосистема». Организмы как открытые системы. Обмен веществ и превращение энергии. Типы обмена веществ. Интенсивность обмена веществ.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Факторы среды и живые организмы (3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Экологические факторы: абиотические, биотические и антропогенные. Приспособления организмов разных систематических групп к действию абиотических факторов. Общие законы действия факторов среды на организмы: закон оптимума, правило экологической индивидуальности, закон ограничивающего фактора, принцип совместного действия факторов. Биотические связи: пищевые, конкурентные,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мутуалистические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Популяции, сообщества и экосистемы (6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Популяция. Основные характеристики популяции. Численность, плотность, динамика </w:t>
            </w: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(рост популяции, колебания численности особей в популяции). Кривые роста популяции. Структура популяции: демографическая (половая, возрастная), пространственная. Регуляция численности особей в популяции. Практическое значение изучения популяций. Биоценоз (сообщество): зооценоз, фитоценоз. Взаимодействия между видами в биоценозах.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Виды-эдификаторы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Доминирующие виды.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Ярусность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Биологическое значение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ярусности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Экологическая ниша. Устойчивость природных сообществ. Приспособления видов к жизни в природных сообществах. Экосистема. Биогеоценоз. Различие понятий «экосистема» и «биогеоценоз». Группы организмов в зависимости от роли, которую они играют в экосистемах. Биологический круговорот веществ и энергии. Пищевые (трофические) цепи. Пищевые сети. Трофический уровень. Правило «десяти процентов» при переходе вещества и энергии с одного трофического уровня на другой. Продукция: первичная, вторичная. Экологические пирамиды: биомассы, энергии, чисел. Правильные (прямые) и неправильные (перевёрнутые) экологические пирамиды. Продуктивность поверхности суши и Мирового океана. Факторы, ограничивающие количество первичной продукции в разных районах Земли. Причины устойчивости экосистем. Значение видового разнообразия для устойчивости экосистемы и её способности к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Причины смены экосистем. Экологическая сукцессия: первичная, вторичная. Влияние человека на экосистемы.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Агроценоз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Отличия </w:t>
            </w:r>
            <w:proofErr w:type="spellStart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агроценозов</w:t>
            </w:r>
            <w:proofErr w:type="spellEnd"/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естественных экосистем. Биосфера. Вещество биосферы. Границы биосферы. Функции живого вещества биосферы. Основные законы устойчивости природы: принцип цикличности, принцип отрицательной обратной связи, принцип биологического разнообразия.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Рациональное природопользование и охрана природы (3 ч)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widowControl w:val="0"/>
              <w:spacing w:line="288" w:lineRule="exact"/>
              <w:ind w:right="28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FE39F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Этапы воздействия человека на природу. Современный этап воздействия человека на биосферу. Ноосфера. Природные ресурсы. Классификация природных ресурсов. Воздействие человека на природу: прямое, косвенное. Отрицательные последствия хозяйственной деятельности человека на природу. Загрязнение воздуха. Загрязнение пресных вод. Загрязнение Мирового океана. Антропогенные изменения почвы. Радиоактивное загрязнение биосферы. Предельно допустимые концентрации вредных веществ. Охрана природы и рациональное природопользование. Деятельность человека по сохранению биоразнообразия. Красная книга. Значение природоохранных мероприятий.</w:t>
            </w:r>
          </w:p>
        </w:tc>
      </w:tr>
      <w:tr w:rsidR="00FE39F9" w:rsidRPr="00FE39F9" w:rsidTr="007C5F9A">
        <w:tc>
          <w:tcPr>
            <w:tcW w:w="9571" w:type="dxa"/>
          </w:tcPr>
          <w:p w:rsidR="00FE39F9" w:rsidRPr="00FE39F9" w:rsidRDefault="00FE39F9" w:rsidP="00FE39F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E39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Заключение (1ч)</w:t>
            </w:r>
          </w:p>
        </w:tc>
      </w:tr>
    </w:tbl>
    <w:p w:rsidR="00FE39F9" w:rsidRPr="00FE39F9" w:rsidRDefault="00FE39F9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39F9" w:rsidRPr="00FE39F9" w:rsidRDefault="00D42BCC" w:rsidP="00FE39F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№3 Тематическое планирование с количеством часов, отводимых на освоение каждой темы</w:t>
      </w:r>
    </w:p>
    <w:p w:rsidR="002D5D03" w:rsidRPr="009B6FED" w:rsidRDefault="002D5D03" w:rsidP="002D5D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B6FED">
        <w:rPr>
          <w:rFonts w:ascii="Times New Roman" w:eastAsia="Calibri" w:hAnsi="Times New Roman" w:cs="Times New Roman"/>
          <w:b/>
          <w:sz w:val="24"/>
          <w:szCs w:val="24"/>
        </w:rPr>
        <w:t>10 класс (35 часов)</w:t>
      </w:r>
    </w:p>
    <w:tbl>
      <w:tblPr>
        <w:tblStyle w:val="2"/>
        <w:tblW w:w="9606" w:type="dxa"/>
        <w:tblLook w:val="04A0"/>
      </w:tblPr>
      <w:tblGrid>
        <w:gridCol w:w="817"/>
        <w:gridCol w:w="7229"/>
        <w:gridCol w:w="1560"/>
      </w:tblGrid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2D5D03" w:rsidRPr="009B6FED" w:rsidTr="005D152F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 xml:space="preserve">Введение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lang w:val="en-US"/>
              </w:rPr>
            </w:pPr>
            <w:r w:rsidRPr="009B6FED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Химический  состав клетки (7</w:t>
            </w:r>
            <w:r w:rsidRPr="009B6FED">
              <w:rPr>
                <w:rFonts w:ascii="Times New Roman" w:hAnsi="Times New Roman"/>
                <w:b/>
              </w:rPr>
              <w:t xml:space="preserve">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Неорганические соединения клетки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Углеводы. Липиды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Белки. Строение белков.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Функции белков. Лабораторная работа: «Активность фермента каталазы в животных и растительных тканях».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Нуклеиновые кислоты.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АТФ и другие органические соединения клетки.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Структура и функции клетки (4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9B6FED">
              <w:rPr>
                <w:rFonts w:ascii="Times New Roman" w:hAnsi="Times New Roman"/>
              </w:rPr>
              <w:t>Клетка-элементарная</w:t>
            </w:r>
            <w:proofErr w:type="spellEnd"/>
            <w:proofErr w:type="gramEnd"/>
            <w:r w:rsidRPr="009B6FED">
              <w:rPr>
                <w:rFonts w:ascii="Times New Roman" w:hAnsi="Times New Roman"/>
              </w:rPr>
              <w:t xml:space="preserve"> единица живого.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 xml:space="preserve">Цитоплазма. Лабораторная работа: « Плазмолиз и </w:t>
            </w:r>
            <w:proofErr w:type="spellStart"/>
            <w:r w:rsidRPr="009B6FED">
              <w:rPr>
                <w:rFonts w:ascii="Times New Roman" w:hAnsi="Times New Roman"/>
              </w:rPr>
              <w:t>деплазмолиз</w:t>
            </w:r>
            <w:proofErr w:type="spellEnd"/>
            <w:r w:rsidRPr="009B6FED">
              <w:rPr>
                <w:rFonts w:ascii="Times New Roman" w:hAnsi="Times New Roman"/>
              </w:rPr>
              <w:t xml:space="preserve"> в клетках кожицы лука»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Мембранные органоиды клетки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Ядро. Прокариоты и эукариоты. Лабораторная работа: « Строение растительной, животной, грибной и  бактериальной клеток под микроскопом»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Обеспечение клеток энергией</w:t>
            </w:r>
            <w:r w:rsidRPr="009B6FED">
              <w:rPr>
                <w:rFonts w:ascii="Times New Roman" w:hAnsi="Times New Roman"/>
                <w:b/>
                <w:lang w:val="en-US"/>
              </w:rPr>
              <w:t xml:space="preserve"> (4</w:t>
            </w:r>
            <w:r w:rsidRPr="009B6FED">
              <w:rPr>
                <w:rFonts w:ascii="Times New Roman" w:hAnsi="Times New Roman"/>
                <w:b/>
              </w:rPr>
              <w:t xml:space="preserve">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Обмен веществ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Фотосинтез. Преобразование энергии света в энергию химических связей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Обеспечение клеток энергией за счет окисления  органических веществ без участия  кислорода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Биологическое окисление при участии кислород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Наследственная информация и реализация её в клетке (6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proofErr w:type="gramStart"/>
            <w:r w:rsidRPr="009B6FED">
              <w:rPr>
                <w:rFonts w:ascii="Times New Roman" w:hAnsi="Times New Roman"/>
              </w:rPr>
              <w:t>Генетическая</w:t>
            </w:r>
            <w:proofErr w:type="gramEnd"/>
            <w:r w:rsidRPr="009B6FED">
              <w:rPr>
                <w:rFonts w:ascii="Times New Roman" w:hAnsi="Times New Roman"/>
              </w:rPr>
              <w:t xml:space="preserve"> информации. Удвоение ДНК.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Синтез РНК по матрице ДНК. Генетический код.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Биосинтез белка.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Регуляция работы генов у бактерий и эукариот.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Вирусы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Генная и клеточная инженерия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Размножение организмов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4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Бесполое и половое размножение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Деление клетки. Митоз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Мейоз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Образование половых клеток. Оплодотворение.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Индивидуальное развитие организмов 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2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Зародышевое развитие организмов. Постэмбриональное развитие.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Дифференцировка клеток. Развитие взрослого организма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Основные закономерности наследственности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5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Моногибридное скрещивание. Первый и второй законы Менделя.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Генотип и фенотип. Решение генетических задач.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proofErr w:type="spellStart"/>
            <w:r w:rsidRPr="009B6FED">
              <w:rPr>
                <w:rFonts w:ascii="Times New Roman" w:hAnsi="Times New Roman"/>
              </w:rPr>
              <w:t>Дигибридное</w:t>
            </w:r>
            <w:proofErr w:type="spellEnd"/>
            <w:r w:rsidRPr="009B6FED">
              <w:rPr>
                <w:rFonts w:ascii="Times New Roman" w:hAnsi="Times New Roman"/>
              </w:rPr>
              <w:t xml:space="preserve"> скрещивание. Третий закон Менделя.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Сцепленное  скрещивание генов. Отношение ген-признак. Внеядерная наследственность.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Взаимодействие генотипа и среды при формировании признака. Генетические основы поведения.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Основные закономерности изменчивости (2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proofErr w:type="spellStart"/>
            <w:r w:rsidRPr="009B6FED">
              <w:rPr>
                <w:rFonts w:ascii="Times New Roman" w:hAnsi="Times New Roman"/>
              </w:rPr>
              <w:t>Модификационная</w:t>
            </w:r>
            <w:proofErr w:type="spellEnd"/>
            <w:r w:rsidRPr="009B6FED">
              <w:rPr>
                <w:rFonts w:ascii="Times New Roman" w:hAnsi="Times New Roman"/>
              </w:rPr>
              <w:t xml:space="preserve"> изменчивость. Комбинативная изменчивость. Мутационная изменчивость.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Лечение и предупреждение некоторых наследственных болезней человека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Генетика и селекция (1 час)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Одомашнивание как начальный этап селекции. Методы и успехи селекции.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</w:tbl>
    <w:p w:rsidR="002D5D03" w:rsidRDefault="002D5D03" w:rsidP="002D5D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D5D03" w:rsidRPr="009B6FED" w:rsidRDefault="002D5D03" w:rsidP="002D5D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B6FED">
        <w:rPr>
          <w:rFonts w:ascii="Times New Roman" w:eastAsia="Calibri" w:hAnsi="Times New Roman" w:cs="Times New Roman"/>
          <w:b/>
          <w:sz w:val="24"/>
          <w:szCs w:val="24"/>
        </w:rPr>
        <w:t>11  класс  (35 часов)</w:t>
      </w:r>
    </w:p>
    <w:tbl>
      <w:tblPr>
        <w:tblStyle w:val="2"/>
        <w:tblW w:w="9606" w:type="dxa"/>
        <w:tblLook w:val="04A0"/>
      </w:tblPr>
      <w:tblGrid>
        <w:gridCol w:w="675"/>
        <w:gridCol w:w="7371"/>
        <w:gridCol w:w="1560"/>
      </w:tblGrid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Эволюция (4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Возникновение и развитие эволюционной биологии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Молекулярные свидетельства эволюции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Морфологические  и эмбриологические свидетельства  эволюции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Палеонтологические и биогеографические свидетельств эволюции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Факторы эволюции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7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Популяционная структура вида. Лабораторная работа « Морфологические особенности растений  различных видов»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Наследственная изменчивост</w:t>
            </w:r>
            <w:proofErr w:type="gramStart"/>
            <w:r w:rsidRPr="009B6FED">
              <w:rPr>
                <w:rFonts w:ascii="Times New Roman" w:hAnsi="Times New Roman"/>
              </w:rPr>
              <w:t>ь-</w:t>
            </w:r>
            <w:proofErr w:type="gramEnd"/>
            <w:r w:rsidRPr="009B6FED">
              <w:rPr>
                <w:rFonts w:ascii="Times New Roman" w:hAnsi="Times New Roman"/>
              </w:rPr>
              <w:t xml:space="preserve"> исходный материал. Лабораторная работа: « Изменчивость организмов»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Направленные и случайные изменения генофондов в ряду поколений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Формы естественного отбора.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Возникновение адаптаций  в результате естественного отбора. Лабораторная работа: « Приспособленность организмов к среде обитания. Ароморфозы  у растений».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Видообразование. Прямые наблюдения процесса эволюции.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Макроэволюция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>Возникновение и развитие жизни на Земле (7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Современные представления о возникновении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Основные этапы развития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 xml:space="preserve">Развитие жизни в  криптозое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Развитие жизни в  палеозое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</w:rPr>
              <w:t>Развитие жизни в  мезозое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Развитие жизни в кайнозое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Многообразие органического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                      Происхождения человека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5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Положение человека в системе  живого мира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Предки человека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Первые представители рода</w:t>
            </w:r>
            <w:r w:rsidRPr="009B6FED">
              <w:rPr>
                <w:rFonts w:ascii="Times New Roman" w:hAnsi="Times New Roman"/>
                <w:lang w:val="en-US"/>
              </w:rPr>
              <w:t xml:space="preserve"> Homo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Появления человека разумного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Факторы эволюции человека. Эволюция современного человека.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Экосистемы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6 часов)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Взаимоотношения организма и среды. Лабораторная работа: «Оценка влияния температуры воздуха на человека»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Популяция в экосистеме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Экологическая ниша и межвидовые отношения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Сообщества и экосистемы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Экосистема: устройство и динамика. Практическая работа: « Аквариум как модель экосистемы»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Биоценоз и биогеоценоз. Влияние человека на экосистемы.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Биосфера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3часа)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Биосфера и биомы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Живое вещество и  биогеохимические круговороты биосферы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Биосфера и человек. Практическая работа: « Сравнительная  характеристика природных и нарушенных экосистем»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  <w:b/>
              </w:rPr>
            </w:pPr>
            <w:r w:rsidRPr="009B6FED">
              <w:rPr>
                <w:rFonts w:ascii="Times New Roman" w:hAnsi="Times New Roman"/>
                <w:b/>
              </w:rPr>
              <w:t xml:space="preserve">Биологические основы охраны природы </w:t>
            </w:r>
            <w:proofErr w:type="gramStart"/>
            <w:r w:rsidRPr="009B6FED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9B6FED">
              <w:rPr>
                <w:rFonts w:ascii="Times New Roman" w:hAnsi="Times New Roman"/>
                <w:b/>
              </w:rPr>
              <w:t>3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 xml:space="preserve">Охраны видов и популяций.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Охрана экосистем.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  <w:tr w:rsidR="002D5D03" w:rsidRPr="009B6FED" w:rsidTr="005D15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35.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Биологический мониторинг. Практическая работа: « Определение качества воды водоёма»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D03" w:rsidRPr="009B6FED" w:rsidRDefault="002D5D03" w:rsidP="005D152F">
            <w:pPr>
              <w:jc w:val="center"/>
              <w:rPr>
                <w:rFonts w:ascii="Times New Roman" w:hAnsi="Times New Roman"/>
              </w:rPr>
            </w:pPr>
            <w:r w:rsidRPr="009B6FED">
              <w:rPr>
                <w:rFonts w:ascii="Times New Roman" w:hAnsi="Times New Roman"/>
              </w:rPr>
              <w:t>1</w:t>
            </w:r>
          </w:p>
        </w:tc>
      </w:tr>
    </w:tbl>
    <w:p w:rsidR="002D5D03" w:rsidRDefault="002D5D03" w:rsidP="00FE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D03" w:rsidRDefault="002D5D03" w:rsidP="00FE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D03" w:rsidRDefault="002D5D03" w:rsidP="00FE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D03" w:rsidRDefault="002D5D03" w:rsidP="00FE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D03" w:rsidRDefault="002D5D03" w:rsidP="00FE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D03" w:rsidRDefault="002D5D03" w:rsidP="00FE39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39F9" w:rsidRPr="00FE39F9" w:rsidRDefault="00FE39F9" w:rsidP="00FE3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01F" w:rsidRDefault="007C401F"/>
    <w:sectPr w:rsidR="007C401F" w:rsidSect="000F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39C027CC"/>
    <w:multiLevelType w:val="multilevel"/>
    <w:tmpl w:val="DB38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color w:val="auto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126B70"/>
    <w:multiLevelType w:val="hybridMultilevel"/>
    <w:tmpl w:val="5D340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4429"/>
    <w:rsid w:val="000504E8"/>
    <w:rsid w:val="001021B0"/>
    <w:rsid w:val="002D5D03"/>
    <w:rsid w:val="003545C7"/>
    <w:rsid w:val="003A66B0"/>
    <w:rsid w:val="003D5981"/>
    <w:rsid w:val="004539EE"/>
    <w:rsid w:val="005C649E"/>
    <w:rsid w:val="00795FF8"/>
    <w:rsid w:val="007C401F"/>
    <w:rsid w:val="00B277D1"/>
    <w:rsid w:val="00C57232"/>
    <w:rsid w:val="00D42BCC"/>
    <w:rsid w:val="00D70458"/>
    <w:rsid w:val="00DA4429"/>
    <w:rsid w:val="00FE39F9"/>
    <w:rsid w:val="00FF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3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D5D0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EE1E6-BE51-43C5-A57B-F693DBD1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3717</Words>
  <Characters>21189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HP</cp:lastModifiedBy>
  <cp:revision>12</cp:revision>
  <dcterms:created xsi:type="dcterms:W3CDTF">2018-12-10T15:48:00Z</dcterms:created>
  <dcterms:modified xsi:type="dcterms:W3CDTF">2021-08-26T14:27:00Z</dcterms:modified>
</cp:coreProperties>
</file>